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63" w:rsidRPr="00617C63" w:rsidRDefault="00617C63" w:rsidP="00617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17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Decreto SCIA 2: le nuove norme sulla semplificazione in materia di commercio, edilizia e ambiente</w:t>
      </w:r>
    </w:p>
    <w:p w:rsidR="00617C63" w:rsidRPr="00617C63" w:rsidRDefault="00617C63" w:rsidP="00617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Decreto legislativo, 25/11/2016 </w:t>
      </w:r>
      <w:proofErr w:type="spellStart"/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n°</w:t>
      </w:r>
      <w:proofErr w:type="spellEnd"/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222, G.U. 26/11/2016</w:t>
      </w:r>
    </w:p>
    <w:p w:rsidR="00617C63" w:rsidRDefault="00617C63" w:rsidP="00617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via le norme sulla semplificazione delle attività private in materia di commercio, ambiente ed edilizia. </w:t>
      </w:r>
    </w:p>
    <w:p w:rsidR="0059355F" w:rsidRDefault="0059355F" w:rsidP="00617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t xml:space="preserve">TESTO UNICO EDILIZIA (DPR 380/2001), testo coordinato con le modifiche introdotte dal </w:t>
      </w:r>
      <w:proofErr w:type="spellStart"/>
      <w:r>
        <w:t>Dlgs</w:t>
      </w:r>
      <w:proofErr w:type="spellEnd"/>
      <w:r>
        <w:t xml:space="preserve"> 222/2016 (Scia 2</w:t>
      </w:r>
    </w:p>
    <w:p w:rsidR="00617C63" w:rsidRDefault="00617C63" w:rsidP="00617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E' stato pubblicato in Gazzetta Ufficiale il decreto legislativo 25 novembre 2016, n. 222, con il quale vengono individuati i titoli abilitativi e i relativi regimi giuridici per l'esercizio di determinate attività in materia di commercio, edilizia ed ambiente (</w:t>
      </w:r>
      <w:hyperlink r:id="rId5" w:history="1">
        <w:r w:rsidRPr="00617C6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it-IT"/>
          </w:rPr>
          <w:t>G.U. n. 277 del 26 novembre 2016, Suppl. Ordinario n. 52</w:t>
        </w:r>
      </w:hyperlink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).</w:t>
      </w:r>
    </w:p>
    <w:p w:rsidR="0059355F" w:rsidRPr="0059355F" w:rsidRDefault="0059355F" w:rsidP="0059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Dlgs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222 entrerà in vigore - lo dice la stessa Gazzetta Ufficiale - l'11 dicembre prossimo, e dunque da quella data scatterà il nuovo Testo unico edilizia (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Dpr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380/2001), rinnovato in 45 punti dall'articolo 3 del decreto Scia 2. </w:t>
      </w:r>
    </w:p>
    <w:p w:rsidR="0059355F" w:rsidRDefault="0059355F" w:rsidP="0059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t xml:space="preserve">Modifiche al TESTO UNICO EDILIZIA (DPR 380/2001), introdotte dal </w:t>
      </w:r>
      <w:proofErr w:type="spellStart"/>
      <w:r>
        <w:t>Dlgs</w:t>
      </w:r>
      <w:proofErr w:type="spellEnd"/>
      <w:r>
        <w:t xml:space="preserve"> 222/2016 (Scia 2</w:t>
      </w:r>
    </w:p>
    <w:p w:rsidR="0059355F" w:rsidRPr="0059355F" w:rsidRDefault="0059355F" w:rsidP="0059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materia edilizia, le principali novità del decreto 222 (Scia 2) sono il passaggio da sette a cinque titoli edilizi: edilizia libera, (scompare la CIL), CILA, SCIA, (scompare la Super-Dia), permesso di costruire, permesso in alternativa alla Scia. </w:t>
      </w:r>
    </w:p>
    <w:p w:rsidR="0059355F" w:rsidRPr="0059355F" w:rsidRDefault="0059355F" w:rsidP="0059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l'ampliamento dell'«edilizia privata». Non servirà più nemmeno la comunicazione per questi interventi, oggi soggetti a 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Cila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opere di pavimentazione e finitura di spazi esterni, anche per aree di sosta; installazione di pannelli solari e fotovoltaici a servizio degli edifici (fuori da zone A); aree ludiche senza fini di lucro e elementi di arredo delle aree 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pertinenziali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(le «opere dirette a soddisfare obiettive esigenze contingenti e temporanee», invece, nella prima lettura inserite anch'esse tra quelle senza comu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icazione, entrano sì in edilizia libera, ma conservando un obbligo di comunicazione che è di fatto un "residuo di 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Cil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", rimasto per questa sola fattispecie</w:t>
      </w:r>
    </w:p>
    <w:p w:rsidR="0059355F" w:rsidRPr="0059355F" w:rsidRDefault="0059355F" w:rsidP="0059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Come cambia il testo unico edilizia? Tutte le novità introdotte dallo Scia 2 trovano concretezza in modifiche normative al Testo unico edilizia (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Dpr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380/2001), indicate nell'articolo 3 del 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Dlgs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222. Cambia in particolare l'articolo 6 del Testo unico (Attività edilizia libera), che ora contiene solo gli interventi del tutto liberi, senza comunicazione (unica eccezione «le opere dirette a soddisfare obiettive esigenze temporanee»), che si arricchiscono delle tre fattispecie indicate sopra (pavimentazioni e spazi esterni, pannelli solari, aree ludiche senza fini di lucro). </w:t>
      </w:r>
    </w:p>
    <w:p w:rsidR="0059355F" w:rsidRPr="0059355F" w:rsidRDefault="0059355F" w:rsidP="0059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9355F" w:rsidRPr="0059355F" w:rsidRDefault="0059355F" w:rsidP="0059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Deb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tta invece un articolo 6-bis con gli interventi soggetti a CILA. Ma non è più come prima un elenco di casi concreti, bensì una fattispecie residuale: vi rientrano tutti gli interventi che non siano liberi o che non siano soggetti a Scia o permesso di costruire.</w:t>
      </w:r>
    </w:p>
    <w:p w:rsidR="0059355F" w:rsidRPr="0059355F" w:rsidRDefault="0059355F" w:rsidP="0059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Di conseguenza cambia l'articolo 22, che ora elenca i casi concreti soggetti a Scia: manutenzione straordinaria pesante, restauro e risanamento conservativo pesante (le versioni "leggere" sono entrambe con 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Cila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"residualità"), la ristrutturazione edilizia leggera, e poi le varianti al permesso di costruire "leggere" (commi 2 e 3).</w:t>
      </w:r>
    </w:p>
    <w:p w:rsidR="0059355F" w:rsidRPr="0059355F" w:rsidRDefault="0059355F" w:rsidP="0059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Cambia l'articolo 23 (Super-Scia al posto della Super-Dia), oltre a molte altre piccole modifiche sparse. </w:t>
      </w:r>
    </w:p>
    <w:p w:rsidR="0059355F" w:rsidRPr="0059355F" w:rsidRDefault="0059355F" w:rsidP="0059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Dlgs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222 prevede poi un «Glossario unico» per l'edilizia: un decreto del 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Mit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entro 60 giorni dall'entrata in vigore del 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Dlgs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dovrà confezionare, d'intesa con la Conferenza unificata, un glossario nazionale che elenchi, a scopo divulgativo, un'ampia casistica esemplificativa delle «principali opere edilizie» (apertura finestra, tramezzo, rifacimento tetto, ecc.), «con l'individuazione della categoria di intervento a cui le stesse appartengono» (manutenzione straordinaria, restauro, 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etc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...), «e del conseguente regime giuridico a cui sono sottoposte» (Svia, 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Cila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permesso, </w:t>
      </w:r>
      <w:proofErr w:type="spellStart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etc</w:t>
      </w:r>
      <w:proofErr w:type="spellEnd"/>
      <w:r w:rsidRPr="0059355F">
        <w:rPr>
          <w:rFonts w:ascii="Times New Roman" w:eastAsia="Times New Roman" w:hAnsi="Times New Roman" w:cs="Times New Roman"/>
          <w:sz w:val="24"/>
          <w:szCs w:val="24"/>
          <w:lang w:eastAsia="it-IT"/>
        </w:rPr>
        <w:t>...).</w:t>
      </w:r>
    </w:p>
    <w:p w:rsidR="00617C63" w:rsidRPr="00617C63" w:rsidRDefault="00617C63" w:rsidP="00617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Nella </w:t>
      </w:r>
      <w:r w:rsidRPr="00617C6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it-IT"/>
        </w:rPr>
        <w:t>Tabella A allegata al decreto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 sono elencati i procedimenti amministrativi ed i titoli abilitativi necessari per l'avvio delle attività nei seguenti settori:</w:t>
      </w:r>
    </w:p>
    <w:p w:rsidR="00617C63" w:rsidRPr="00617C63" w:rsidRDefault="00617C63" w:rsidP="00617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attività commerciali e assimilabili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: vi rientrano: commercio su area privata e commercio su area pubblica; somministrazione di alimenti e bevande; strutture ricettive e stabilimenti balneari; spettacoli e intrattenimenti; sale giochi; autorimesse; distributori di carburanti; officine di autoriparazione; acconciatori ed estetisti; panifici; tinto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lavanderie; arti tipografiche, fotografiche ecc.;</w:t>
      </w:r>
    </w:p>
    <w:p w:rsidR="00617C63" w:rsidRPr="00617C63" w:rsidRDefault="00617C63" w:rsidP="00617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edilizia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la tabella opera una ricognizione degli interventi edilizi, indicando per ciascuno di essi il regime amministrativo di riferimento: permesso di costruire, </w:t>
      </w:r>
      <w:proofErr w:type="spellStart"/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Cila</w:t>
      </w:r>
      <w:proofErr w:type="spellEnd"/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, Scia e attività libere;</w:t>
      </w:r>
    </w:p>
    <w:p w:rsidR="00617C63" w:rsidRPr="00617C63" w:rsidRDefault="00617C63" w:rsidP="00617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ambiente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: sono individuati i procedimenti riguardanti l'Aia (autorizzazione integrata ambientale), la Via (valutazione di impatto ambientale), l'</w:t>
      </w:r>
      <w:proofErr w:type="spellStart"/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Aua</w:t>
      </w:r>
      <w:proofErr w:type="spellEnd"/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(autorizzazione unica ambientale); le emissioni in atmosfera, la gestione dei rifiuti, l'inquinamento acustico, gli scarichi idrici, le dighe ecc.</w:t>
      </w:r>
    </w:p>
    <w:p w:rsidR="00617C63" w:rsidRPr="00617C63" w:rsidRDefault="00617C63" w:rsidP="00617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I titoli abilitativi sono i seguenti:</w:t>
      </w:r>
    </w:p>
    <w:p w:rsidR="00617C63" w:rsidRPr="00617C63" w:rsidRDefault="00617C63" w:rsidP="00617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segnalazione certificata di inizio attività (Scia)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617C63" w:rsidRPr="00617C63" w:rsidRDefault="00617C63" w:rsidP="00617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l'</w:t>
      </w: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autorizzazione espressa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617C63" w:rsidRPr="00617C63" w:rsidRDefault="00617C63" w:rsidP="00617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il </w:t>
      </w: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silenzio-assenso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617C63" w:rsidRPr="00617C63" w:rsidRDefault="00617C63" w:rsidP="00617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comunicazione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617C63" w:rsidRPr="00617C63" w:rsidRDefault="00617C63" w:rsidP="00617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Vediamo in dettaglio come si articola il regime giuridico per ciascuno di essi:</w:t>
      </w:r>
    </w:p>
    <w:p w:rsidR="00617C63" w:rsidRPr="00617C63" w:rsidRDefault="00617C63" w:rsidP="00617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Comunicazione</w:t>
      </w: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Laddove nella tabella è previsto il regime della comunicazione, essa (eventualmente corredata delle necessarie asseverazioni o certificazioni richieste dalla legge) produce effetto dal momento della presentazione alla Pa interessata o allo Sportello Unico.</w:t>
      </w:r>
    </w:p>
    <w:p w:rsidR="00617C63" w:rsidRPr="00617C63" w:rsidRDefault="00617C63" w:rsidP="00617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Scia</w:t>
      </w: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Il regime della Scia si articola in tre diverse varianti:</w:t>
      </w:r>
    </w:p>
    <w:p w:rsidR="00617C63" w:rsidRPr="00617C63" w:rsidRDefault="00617C63" w:rsidP="00617C6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Scia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ai sensi dell'art. 19 della </w:t>
      </w:r>
      <w:hyperlink r:id="rId6" w:history="1">
        <w:r w:rsidRPr="00617C6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it-IT"/>
          </w:rPr>
          <w:t>legge n. 241 del 1990</w:t>
        </w:r>
      </w:hyperlink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, l'attività può essere iniziata immediatamente; entro 60 giorni (30 in materia edilizia) la Pa effettua i controlli sulla sussistenza dei requisiti e dei presupposti richiesti per lo svolgimento dell'attività; quando sia accertata la carenza di tali requisiti, la Pa può vietare la prosecuzione dell'attività o chiedere all'interessato di conformare l'attività alla normativa vigente;</w:t>
      </w:r>
    </w:p>
    <w:p w:rsidR="00617C63" w:rsidRPr="00617C63" w:rsidRDefault="00617C63" w:rsidP="00617C6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Scia unica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: si applica l'art. 19-bis, comma 2, della Legge n. 241/1990. Quando per lo svolgimento di un'attività soggetta a Scia è sono necessarie altre Scia o comunicazioni e notifiche, l'interessato presenta un'unica Scia allo Sportello Unico del Comune, il quale la trasmette immediatamente alle altre amministrazioni interessate per i controlli di loro competenza.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Se entro 60 giorni (30 in materia edilizia) si accerta la carenza dei requisiti, la Pa può vietare la prosecuzione dell'attività o chiedere all'interessato di conformare l'attività alla normativa vigente.</w:t>
      </w:r>
    </w:p>
    <w:p w:rsidR="00617C63" w:rsidRPr="00617C63" w:rsidRDefault="00617C63" w:rsidP="00617C6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Scia condizionata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 (art. 19-bis, comma 3, della Legge n. 241/1990): quando la Scia è subordinata all'acquisizione di autorizzazioni o atti di assenso comunque denominati, l'interessato presenta l'istanza allo Sportello Unico contestualmente alla Scia. Entro 5 giorni è convocata la Conferenza di servizi. L'avvio delle attività è subordinato al rilascio delle autorizzazioni, che viene comunicato dallo Sportello Unico all'interessato.</w:t>
      </w:r>
    </w:p>
    <w:p w:rsidR="00617C63" w:rsidRDefault="00617C63" w:rsidP="00617C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le attività soggette a Scia, il termine di diciotto mesi entro il quale può essere disposto l'annullamento d'ufficio (art. 21-nonies, comma 1, legge n. 241/1990), decorre dalla data di scadenza del termine previsto dalla legge per l'esercizio del potere ordinario di verifica da parte dell'amministrazione competente. 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Resta fermo quanto stabilito dall'articolo 21, comma 1, della legge n. 241 del 1990: "in caso di dichiarazioni mendaci o di false attestazioni non è ammessa la conformazione dell'attività e dei suoi effetti a legge o la sanatoria prevista dagli articoli medesimi ed il dichiarante è punito con la sanzione prevista dall'articolo 483 del codice penale, salvo che il fatto costituisca più grave reato".</w:t>
      </w:r>
    </w:p>
    <w:p w:rsidR="0059355F" w:rsidRPr="00617C63" w:rsidRDefault="0059355F" w:rsidP="00617C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17C63" w:rsidRDefault="00617C63" w:rsidP="00617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Autorizzazione</w:t>
      </w: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Quando la tabella indica l'autorizzazione, è necessario un provvedimento espresso, salvi i casi in cui è previsto il </w:t>
      </w:r>
      <w:r w:rsidRPr="00617C6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silenzio-assenso 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ai sensi dell'art. 20 della Legge n. 241/1990.</w:t>
      </w:r>
    </w:p>
    <w:p w:rsidR="00617C63" w:rsidRDefault="00617C63" w:rsidP="00617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17C63" w:rsidRPr="00617C63" w:rsidRDefault="00617C63" w:rsidP="00617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br/>
        <w:t>Se per lo svolgimento dell'attività è necessario acquisire ulteriori atti di assenso, si applicano le norme in tema di Conferenza di servizi (artt. 14 e ss. Legge n. 241/1990).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Entro 5 giorni è convocata la Conferenza di servizi per acquisire le autorizzazioni, il cui rilascio è comunicato dallo Sportello Unico all'interessato.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Quando la tabella indica l'autorizzazione più la Scia, la Scia unica o la comunicazione, alla domanda di autorizzazione è possibile allegare una semplice Scia, una Scia unica o una Comunicazione per le attività che lo prevedono.</w:t>
      </w:r>
    </w:p>
    <w:p w:rsidR="00617C63" w:rsidRPr="00617C63" w:rsidRDefault="00617C63" w:rsidP="00617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 settore edilizio, oltre a modificare alcune disposizioni del </w:t>
      </w:r>
      <w:r w:rsidRPr="00617C6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it-IT"/>
        </w:rPr>
        <w:t>Testo Unico dell'Edilizia</w:t>
      </w: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(D.P.R. n. 380/2001), il decreto rinvia ad un successivo provvedimento, da emanare entro 60 giorni, per l'adozione di un glossario unico contenente l'elenco delle principali opere edilizie e l'individuazione del relativo regime giuridico.</w:t>
      </w:r>
    </w:p>
    <w:p w:rsidR="00617C63" w:rsidRPr="00617C63" w:rsidRDefault="00617C63" w:rsidP="00617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7C63">
        <w:rPr>
          <w:rFonts w:ascii="Times New Roman" w:eastAsia="Times New Roman" w:hAnsi="Times New Roman" w:cs="Times New Roman"/>
          <w:sz w:val="28"/>
          <w:szCs w:val="28"/>
          <w:lang w:eastAsia="it-IT"/>
        </w:rPr>
        <w:t>In materia di commercio, i Comuni, d'intesa con le Regioni e sentite le Soprintendenze e le associazioni di categoria, potranno delimitare zone o aree di valore archeologico, storico, artistico e paesaggistico in cui è vietato o subordinato ad autorizzazione espressa l'esercizio di una o più attività commerciali, individuate con riferimento al tipo o alla categoria merceologica, in quanto non compatibile con le esigenze di tutela e valorizzazione del patrimonio culturale</w:t>
      </w:r>
      <w:r w:rsidR="0059355F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1945F6" w:rsidRPr="00617C63" w:rsidRDefault="001945F6">
      <w:pPr>
        <w:rPr>
          <w:sz w:val="28"/>
          <w:szCs w:val="28"/>
        </w:rPr>
      </w:pPr>
    </w:p>
    <w:sectPr w:rsidR="001945F6" w:rsidRPr="00617C63" w:rsidSect="00194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B96"/>
    <w:multiLevelType w:val="multilevel"/>
    <w:tmpl w:val="AEBE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60F29"/>
    <w:multiLevelType w:val="multilevel"/>
    <w:tmpl w:val="8B9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14BA5"/>
    <w:multiLevelType w:val="multilevel"/>
    <w:tmpl w:val="58FE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F0B0E"/>
    <w:multiLevelType w:val="multilevel"/>
    <w:tmpl w:val="38B0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24ACF"/>
    <w:multiLevelType w:val="multilevel"/>
    <w:tmpl w:val="7190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7C63"/>
    <w:rsid w:val="001945F6"/>
    <w:rsid w:val="004601F8"/>
    <w:rsid w:val="0059355F"/>
    <w:rsid w:val="00617C63"/>
    <w:rsid w:val="00781F35"/>
    <w:rsid w:val="0095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5F6"/>
  </w:style>
  <w:style w:type="paragraph" w:styleId="Titolo1">
    <w:name w:val="heading 1"/>
    <w:basedOn w:val="Normale"/>
    <w:link w:val="Titolo1Carattere"/>
    <w:uiPriority w:val="9"/>
    <w:qFormat/>
    <w:rsid w:val="00617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7C6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ottotitolo">
    <w:name w:val="sottotitolo"/>
    <w:basedOn w:val="Normale"/>
    <w:rsid w:val="0061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17C6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17C6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1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168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15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20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alex.com/documents/codici-altalex/2014/12/09/legge-sul-procedimento-amministrativo" TargetMode="External"/><Relationship Id="rId5" Type="http://schemas.openxmlformats.org/officeDocument/2006/relationships/hyperlink" Target="http://www.altalex.com/documents/gazzetta-ufficiale/2016/11/04/gazzetta-ufficiale-novembre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Antonio</dc:creator>
  <cp:lastModifiedBy>Don Antonio</cp:lastModifiedBy>
  <cp:revision>3</cp:revision>
  <dcterms:created xsi:type="dcterms:W3CDTF">2016-11-30T09:47:00Z</dcterms:created>
  <dcterms:modified xsi:type="dcterms:W3CDTF">2016-11-30T12:10:00Z</dcterms:modified>
</cp:coreProperties>
</file>